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4631"/>
        <w:gridCol w:w="4835"/>
      </w:tblGrid>
      <w:tr w:rsidR="00E0248B" w:rsidRPr="007B3269" w:rsidTr="00883A73">
        <w:trPr>
          <w:trHeight w:val="3260"/>
        </w:trPr>
        <w:tc>
          <w:tcPr>
            <w:tcW w:w="4631" w:type="dxa"/>
          </w:tcPr>
          <w:p w:rsidR="00E0248B" w:rsidRPr="007B3269" w:rsidRDefault="008B6420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 </w:t>
            </w:r>
            <w:r w:rsidR="00E0248B" w:rsidRPr="007B3269">
              <w:rPr>
                <w:rFonts w:ascii="Sassoon Infant Std" w:hAnsi="Sassoon Infant Std"/>
                <w:sz w:val="180"/>
                <w:szCs w:val="144"/>
              </w:rPr>
              <w:t>I</w:t>
            </w: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 </w:t>
            </w:r>
          </w:p>
        </w:tc>
        <w:tc>
          <w:tcPr>
            <w:tcW w:w="4835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have</w:t>
            </w:r>
          </w:p>
        </w:tc>
      </w:tr>
      <w:tr w:rsidR="00E0248B" w:rsidRPr="007B3269" w:rsidTr="008B6420">
        <w:trPr>
          <w:trHeight w:val="3315"/>
        </w:trPr>
        <w:tc>
          <w:tcPr>
            <w:tcW w:w="4631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the</w:t>
            </w:r>
          </w:p>
        </w:tc>
        <w:tc>
          <w:tcPr>
            <w:tcW w:w="4835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F6B39" w:rsidRPr="007B3269">
              <w:rPr>
                <w:rFonts w:ascii="Sassoon Infant Std" w:hAnsi="Sassoon Infant Std"/>
                <w:sz w:val="180"/>
                <w:szCs w:val="144"/>
              </w:rPr>
              <w:t>m</w:t>
            </w:r>
            <w:r w:rsidRPr="007B3269">
              <w:rPr>
                <w:rFonts w:ascii="Sassoon Infant Std" w:hAnsi="Sassoon Infant Std"/>
                <w:sz w:val="180"/>
                <w:szCs w:val="144"/>
              </w:rPr>
              <w:t>y</w:t>
            </w:r>
          </w:p>
        </w:tc>
      </w:tr>
      <w:tr w:rsidR="00E0248B" w:rsidRPr="007B3269" w:rsidTr="008B6420">
        <w:trPr>
          <w:trHeight w:val="3260"/>
        </w:trPr>
        <w:tc>
          <w:tcPr>
            <w:tcW w:w="4631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was</w:t>
            </w:r>
          </w:p>
        </w:tc>
        <w:tc>
          <w:tcPr>
            <w:tcW w:w="4835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F6B39" w:rsidRPr="007B3269">
              <w:rPr>
                <w:rFonts w:ascii="Sassoon Infant Std" w:hAnsi="Sassoon Infant Std"/>
                <w:sz w:val="180"/>
                <w:szCs w:val="144"/>
              </w:rPr>
              <w:t>w</w:t>
            </w:r>
            <w:r w:rsidRPr="007B3269">
              <w:rPr>
                <w:rFonts w:ascii="Sassoon Infant Std" w:hAnsi="Sassoon Infant Std"/>
                <w:sz w:val="180"/>
                <w:szCs w:val="144"/>
              </w:rPr>
              <w:t>e</w:t>
            </w:r>
          </w:p>
        </w:tc>
      </w:tr>
      <w:tr w:rsidR="00E0248B" w:rsidRPr="007B3269" w:rsidTr="008B6420">
        <w:trPr>
          <w:trHeight w:val="3260"/>
        </w:trPr>
        <w:tc>
          <w:tcPr>
            <w:tcW w:w="4631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 to</w:t>
            </w:r>
          </w:p>
        </w:tc>
        <w:tc>
          <w:tcPr>
            <w:tcW w:w="4835" w:type="dxa"/>
          </w:tcPr>
          <w:p w:rsidR="00E0248B" w:rsidRPr="007B3269" w:rsidRDefault="00E0248B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he/she</w:t>
            </w:r>
          </w:p>
        </w:tc>
      </w:tr>
      <w:tr w:rsidR="00883A73" w:rsidRPr="007B3269" w:rsidTr="008B6420">
        <w:trPr>
          <w:trHeight w:val="3260"/>
        </w:trPr>
        <w:tc>
          <w:tcPr>
            <w:tcW w:w="4631" w:type="dxa"/>
          </w:tcPr>
          <w:p w:rsidR="00883A73" w:rsidRPr="007B3269" w:rsidRDefault="00883A73" w:rsidP="00D66C46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lastRenderedPageBreak/>
              <w:t>here</w:t>
            </w:r>
          </w:p>
        </w:tc>
        <w:tc>
          <w:tcPr>
            <w:tcW w:w="4835" w:type="dxa"/>
          </w:tcPr>
          <w:p w:rsidR="00883A73" w:rsidRPr="007B3269" w:rsidRDefault="00883A73" w:rsidP="00D66C46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F6B39" w:rsidRPr="007B3269">
              <w:rPr>
                <w:rFonts w:ascii="Sassoon Infant Std" w:hAnsi="Sassoon Infant Std"/>
                <w:sz w:val="180"/>
                <w:szCs w:val="144"/>
              </w:rPr>
              <w:t>i</w:t>
            </w:r>
            <w:r w:rsidRPr="007B3269">
              <w:rPr>
                <w:rFonts w:ascii="Sassoon Infant Std" w:hAnsi="Sassoon Infant Std"/>
                <w:sz w:val="180"/>
                <w:szCs w:val="144"/>
              </w:rPr>
              <w:t>s</w:t>
            </w:r>
          </w:p>
        </w:tc>
      </w:tr>
      <w:tr w:rsidR="00883A73" w:rsidRPr="007B3269" w:rsidTr="00883A73">
        <w:trPr>
          <w:trHeight w:val="3315"/>
        </w:trPr>
        <w:tc>
          <w:tcPr>
            <w:tcW w:w="4631" w:type="dxa"/>
          </w:tcPr>
          <w:p w:rsidR="00883A73" w:rsidRPr="007B3269" w:rsidRDefault="00883A73" w:rsidP="00D66C46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are</w:t>
            </w:r>
          </w:p>
        </w:tc>
        <w:tc>
          <w:tcPr>
            <w:tcW w:w="4835" w:type="dxa"/>
          </w:tcPr>
          <w:p w:rsidR="00883A73" w:rsidRPr="007B3269" w:rsidRDefault="00883A73" w:rsidP="00D66C46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F6B39" w:rsidRPr="007B3269">
              <w:rPr>
                <w:rFonts w:ascii="Sassoon Infant Std" w:hAnsi="Sassoon Infant Std"/>
                <w:sz w:val="180"/>
                <w:szCs w:val="144"/>
              </w:rPr>
              <w:t>h</w:t>
            </w:r>
            <w:r w:rsidRPr="007B3269">
              <w:rPr>
                <w:rFonts w:ascii="Sassoon Infant Std" w:hAnsi="Sassoon Infant Std"/>
                <w:sz w:val="180"/>
                <w:szCs w:val="144"/>
              </w:rPr>
              <w:t>as</w:t>
            </w:r>
          </w:p>
        </w:tc>
      </w:tr>
      <w:tr w:rsidR="00883A73" w:rsidRPr="007B3269" w:rsidTr="00883A73">
        <w:trPr>
          <w:trHeight w:val="3260"/>
        </w:trPr>
        <w:tc>
          <w:tcPr>
            <w:tcW w:w="4631" w:type="dxa"/>
          </w:tcPr>
          <w:p w:rsidR="00883A73" w:rsidRPr="007B3269" w:rsidRDefault="00883A73" w:rsidP="00D66C46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go</w:t>
            </w:r>
          </w:p>
        </w:tc>
        <w:tc>
          <w:tcPr>
            <w:tcW w:w="4835" w:type="dxa"/>
          </w:tcPr>
          <w:p w:rsidR="00883A73" w:rsidRPr="007B3269" w:rsidRDefault="002F6B39" w:rsidP="00883A73">
            <w:pPr>
              <w:jc w:val="center"/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s</w:t>
            </w:r>
            <w:r w:rsidR="00883A73" w:rsidRPr="007B3269">
              <w:rPr>
                <w:rFonts w:ascii="Sassoon Infant Std" w:hAnsi="Sassoon Infant Std"/>
                <w:sz w:val="180"/>
                <w:szCs w:val="144"/>
              </w:rPr>
              <w:t>ee</w:t>
            </w:r>
          </w:p>
        </w:tc>
      </w:tr>
      <w:tr w:rsidR="00883A73" w:rsidRPr="007B3269" w:rsidTr="00883A73">
        <w:trPr>
          <w:trHeight w:val="3260"/>
        </w:trPr>
        <w:tc>
          <w:tcPr>
            <w:tcW w:w="4631" w:type="dxa"/>
          </w:tcPr>
          <w:p w:rsidR="00883A73" w:rsidRPr="007B3269" w:rsidRDefault="00883A73" w:rsidP="00D66C46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look</w:t>
            </w:r>
          </w:p>
        </w:tc>
        <w:tc>
          <w:tcPr>
            <w:tcW w:w="4835" w:type="dxa"/>
          </w:tcPr>
          <w:p w:rsidR="00883A73" w:rsidRPr="007B3269" w:rsidRDefault="00883A73" w:rsidP="00883A73">
            <w:pPr>
              <w:jc w:val="center"/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of</w:t>
            </w:r>
          </w:p>
        </w:tc>
      </w:tr>
      <w:tr w:rsidR="008B6420" w:rsidRPr="007B3269" w:rsidTr="00B935ED">
        <w:trPr>
          <w:trHeight w:val="3260"/>
        </w:trPr>
        <w:tc>
          <w:tcPr>
            <w:tcW w:w="4631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lastRenderedPageBreak/>
              <w:t xml:space="preserve"> 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this</w:t>
            </w:r>
          </w:p>
        </w:tc>
        <w:tc>
          <w:tcPr>
            <w:tcW w:w="4835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one</w:t>
            </w:r>
          </w:p>
        </w:tc>
      </w:tr>
      <w:tr w:rsidR="008B6420" w:rsidRPr="007B3269" w:rsidTr="008B6420">
        <w:trPr>
          <w:trHeight w:val="3315"/>
        </w:trPr>
        <w:tc>
          <w:tcPr>
            <w:tcW w:w="4631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for</w:t>
            </w:r>
          </w:p>
        </w:tc>
        <w:tc>
          <w:tcPr>
            <w:tcW w:w="4835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with</w:t>
            </w:r>
          </w:p>
        </w:tc>
      </w:tr>
      <w:tr w:rsidR="008B6420" w:rsidRPr="007B3269" w:rsidTr="008B6420">
        <w:trPr>
          <w:trHeight w:val="3260"/>
        </w:trPr>
        <w:tc>
          <w:tcPr>
            <w:tcW w:w="4631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you</w:t>
            </w:r>
          </w:p>
        </w:tc>
        <w:tc>
          <w:tcPr>
            <w:tcW w:w="4835" w:type="dxa"/>
          </w:tcPr>
          <w:p w:rsidR="008B6420" w:rsidRPr="007B3269" w:rsidRDefault="00275DD2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were</w:t>
            </w:r>
            <w:r w:rsidR="008B6420"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</w:p>
        </w:tc>
      </w:tr>
      <w:tr w:rsidR="008B6420" w:rsidRPr="007B3269" w:rsidTr="008B6420">
        <w:trPr>
          <w:trHeight w:val="3260"/>
        </w:trPr>
        <w:tc>
          <w:tcPr>
            <w:tcW w:w="4631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said</w:t>
            </w:r>
          </w:p>
        </w:tc>
        <w:tc>
          <w:tcPr>
            <w:tcW w:w="4835" w:type="dxa"/>
          </w:tcPr>
          <w:p w:rsidR="008B6420" w:rsidRPr="007B3269" w:rsidRDefault="00275DD2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they</w:t>
            </w:r>
          </w:p>
        </w:tc>
      </w:tr>
      <w:tr w:rsidR="008B6420" w:rsidRPr="007B3269" w:rsidTr="008B6420">
        <w:trPr>
          <w:trHeight w:val="3260"/>
        </w:trPr>
        <w:tc>
          <w:tcPr>
            <w:tcW w:w="4631" w:type="dxa"/>
          </w:tcPr>
          <w:p w:rsidR="008B6420" w:rsidRPr="007B3269" w:rsidRDefault="00275DD2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lastRenderedPageBreak/>
              <w:t>that</w:t>
            </w:r>
          </w:p>
        </w:tc>
        <w:tc>
          <w:tcPr>
            <w:tcW w:w="4835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there</w:t>
            </w:r>
          </w:p>
        </w:tc>
      </w:tr>
      <w:tr w:rsidR="008B6420" w:rsidRPr="007B3269" w:rsidTr="00B935ED">
        <w:trPr>
          <w:trHeight w:val="3315"/>
        </w:trPr>
        <w:tc>
          <w:tcPr>
            <w:tcW w:w="4631" w:type="dxa"/>
          </w:tcPr>
          <w:p w:rsidR="008B6420" w:rsidRPr="007B3269" w:rsidRDefault="00275DD2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some</w:t>
            </w:r>
          </w:p>
        </w:tc>
        <w:tc>
          <w:tcPr>
            <w:tcW w:w="4835" w:type="dxa"/>
          </w:tcPr>
          <w:p w:rsidR="008B6420" w:rsidRPr="007B3269" w:rsidRDefault="008B6420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</w:t>
            </w:r>
            <w:r w:rsidR="00275DD2" w:rsidRPr="007B3269">
              <w:rPr>
                <w:rFonts w:ascii="Sassoon Infant Std" w:hAnsi="Sassoon Infant Std"/>
                <w:sz w:val="180"/>
                <w:szCs w:val="144"/>
              </w:rPr>
              <w:t>like</w:t>
            </w:r>
          </w:p>
        </w:tc>
      </w:tr>
      <w:tr w:rsidR="008B6420" w:rsidRPr="007B3269" w:rsidTr="00B935ED">
        <w:trPr>
          <w:trHeight w:val="3260"/>
        </w:trPr>
        <w:tc>
          <w:tcPr>
            <w:tcW w:w="4631" w:type="dxa"/>
          </w:tcPr>
          <w:p w:rsidR="008B6420" w:rsidRPr="007B3269" w:rsidRDefault="00275DD2" w:rsidP="00275DD2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 xml:space="preserve"> his</w:t>
            </w:r>
          </w:p>
        </w:tc>
        <w:tc>
          <w:tcPr>
            <w:tcW w:w="4835" w:type="dxa"/>
          </w:tcPr>
          <w:p w:rsidR="008B6420" w:rsidRPr="007B3269" w:rsidRDefault="00275DD2" w:rsidP="008B6420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her</w:t>
            </w:r>
          </w:p>
        </w:tc>
      </w:tr>
      <w:tr w:rsidR="008B6420" w:rsidRPr="007B3269" w:rsidTr="00B935ED">
        <w:trPr>
          <w:trHeight w:val="3260"/>
        </w:trPr>
        <w:tc>
          <w:tcPr>
            <w:tcW w:w="4631" w:type="dxa"/>
          </w:tcPr>
          <w:p w:rsidR="008B6420" w:rsidRPr="007B3269" w:rsidRDefault="00275DD2" w:rsidP="00B935ED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where</w:t>
            </w:r>
          </w:p>
        </w:tc>
        <w:tc>
          <w:tcPr>
            <w:tcW w:w="4835" w:type="dxa"/>
          </w:tcPr>
          <w:p w:rsidR="008B6420" w:rsidRPr="007B3269" w:rsidRDefault="00275DD2" w:rsidP="008B6420">
            <w:pPr>
              <w:rPr>
                <w:rFonts w:ascii="Sassoon Infant Std" w:hAnsi="Sassoon Infant Std"/>
                <w:sz w:val="180"/>
                <w:szCs w:val="144"/>
              </w:rPr>
            </w:pPr>
            <w:r w:rsidRPr="007B3269">
              <w:rPr>
                <w:rFonts w:ascii="Sassoon Infant Std" w:hAnsi="Sassoon Infant Std"/>
                <w:sz w:val="180"/>
                <w:szCs w:val="144"/>
              </w:rPr>
              <w:t>w</w:t>
            </w:r>
            <w:bookmarkStart w:id="0" w:name="_GoBack"/>
            <w:bookmarkEnd w:id="0"/>
            <w:r w:rsidRPr="007B3269">
              <w:rPr>
                <w:rFonts w:ascii="Sassoon Infant Std" w:hAnsi="Sassoon Infant Std"/>
                <w:sz w:val="180"/>
                <w:szCs w:val="144"/>
              </w:rPr>
              <w:t>hat</w:t>
            </w:r>
          </w:p>
        </w:tc>
      </w:tr>
    </w:tbl>
    <w:p w:rsidR="008B6420" w:rsidRPr="007B3269" w:rsidRDefault="008B6420" w:rsidP="008B6420">
      <w:pPr>
        <w:rPr>
          <w:rFonts w:ascii="Sassoon Infant Std" w:hAnsi="Sassoon Infant Std"/>
          <w:sz w:val="180"/>
          <w:szCs w:val="144"/>
        </w:rPr>
      </w:pPr>
    </w:p>
    <w:p w:rsidR="00BA34CA" w:rsidRPr="007B3269" w:rsidRDefault="00416D39" w:rsidP="00883A73">
      <w:pPr>
        <w:rPr>
          <w:rFonts w:ascii="Sassoon Infant Std" w:hAnsi="Sassoon Infant Std"/>
          <w:sz w:val="180"/>
          <w:szCs w:val="144"/>
        </w:rPr>
      </w:pPr>
    </w:p>
    <w:sectPr w:rsidR="00BA34CA" w:rsidRPr="007B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39" w:rsidRDefault="00416D39" w:rsidP="008B6420">
      <w:pPr>
        <w:spacing w:after="0" w:line="240" w:lineRule="auto"/>
      </w:pPr>
      <w:r>
        <w:separator/>
      </w:r>
    </w:p>
  </w:endnote>
  <w:endnote w:type="continuationSeparator" w:id="0">
    <w:p w:rsidR="00416D39" w:rsidRDefault="00416D39" w:rsidP="008B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39" w:rsidRDefault="00416D39" w:rsidP="008B6420">
      <w:pPr>
        <w:spacing w:after="0" w:line="240" w:lineRule="auto"/>
      </w:pPr>
      <w:r>
        <w:separator/>
      </w:r>
    </w:p>
  </w:footnote>
  <w:footnote w:type="continuationSeparator" w:id="0">
    <w:p w:rsidR="00416D39" w:rsidRDefault="00416D39" w:rsidP="008B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B"/>
    <w:rsid w:val="00275DD2"/>
    <w:rsid w:val="002F6B39"/>
    <w:rsid w:val="00416D39"/>
    <w:rsid w:val="005A2052"/>
    <w:rsid w:val="007B3269"/>
    <w:rsid w:val="00883A73"/>
    <w:rsid w:val="008B6420"/>
    <w:rsid w:val="00E0248B"/>
    <w:rsid w:val="00FC378C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8F7D9-9B66-4C50-A2EB-640692A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20"/>
  </w:style>
  <w:style w:type="paragraph" w:styleId="Footer">
    <w:name w:val="footer"/>
    <w:basedOn w:val="Normal"/>
    <w:link w:val="FooterChar"/>
    <w:uiPriority w:val="99"/>
    <w:unhideWhenUsed/>
    <w:rsid w:val="008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Trench</dc:creator>
  <cp:keywords/>
  <dc:description/>
  <cp:lastModifiedBy>Noreen Trench</cp:lastModifiedBy>
  <cp:revision>5</cp:revision>
  <dcterms:created xsi:type="dcterms:W3CDTF">2020-01-06T15:19:00Z</dcterms:created>
  <dcterms:modified xsi:type="dcterms:W3CDTF">2020-05-10T18:44:00Z</dcterms:modified>
</cp:coreProperties>
</file>